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hint="eastAsia" w:ascii="宋体" w:hAnsi="宋体"/>
          <w:b/>
          <w:sz w:val="72"/>
          <w:szCs w:val="72"/>
        </w:rPr>
      </w:pPr>
      <w:r>
        <w:rPr>
          <w:rFonts w:hint="eastAsia" w:ascii="宋体" w:hAnsi="宋体"/>
          <w:b/>
          <w:sz w:val="72"/>
          <w:szCs w:val="72"/>
        </w:rPr>
        <w:t>梨树县公园管理中心</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sz w:val="32"/>
          <w:szCs w:val="32"/>
        </w:rPr>
      </w:pPr>
      <w:r>
        <w:rPr>
          <w:rFonts w:hint="eastAsia"/>
          <w:color w:val="000000"/>
          <w:sz w:val="32"/>
          <w:szCs w:val="32"/>
          <w:lang w:val="en-US" w:eastAsia="zh-CN"/>
        </w:rPr>
        <w:t>提供休闲场所，丰富人民群众文化生活，休闲场所提供，公园设施维护与管理，公园绿地管理</w:t>
      </w:r>
      <w:r>
        <w:rPr>
          <w:sz w:val="32"/>
          <w:szCs w:val="32"/>
        </w:rPr>
        <w:t xml:space="preserve">    </w:t>
      </w:r>
    </w:p>
    <w:p>
      <w:pPr>
        <w:ind w:firstLine="640" w:firstLineChars="200"/>
        <w:rPr>
          <w:sz w:val="32"/>
          <w:szCs w:val="32"/>
        </w:rPr>
      </w:pPr>
      <w:r>
        <w:rPr>
          <w:rFonts w:hint="eastAsia"/>
          <w:sz w:val="32"/>
          <w:szCs w:val="32"/>
        </w:rPr>
        <w:t>二、机构设置</w:t>
      </w:r>
      <w:r>
        <w:t xml:space="preserve">    </w:t>
      </w:r>
    </w:p>
    <w:p>
      <w:pPr>
        <w:tabs>
          <w:tab w:val="left" w:pos="690"/>
        </w:tabs>
        <w:rPr>
          <w:rFonts w:hint="eastAsia" w:ascii="宋体" w:hAnsi="宋体" w:eastAsia="宋体" w:cs="宋体"/>
          <w:sz w:val="32"/>
          <w:szCs w:val="32"/>
        </w:rPr>
      </w:pPr>
      <w:r>
        <w:rPr>
          <w:rFonts w:hint="eastAsia" w:ascii="宋体" w:hAnsi="宋体" w:eastAsia="宋体" w:cs="宋体"/>
          <w:sz w:val="32"/>
          <w:szCs w:val="32"/>
        </w:rPr>
        <w:tab/>
      </w:r>
      <w:r>
        <w:rPr>
          <w:rFonts w:hint="eastAsia" w:ascii="宋体" w:hAnsi="宋体" w:eastAsia="宋体" w:cs="宋体"/>
          <w:sz w:val="32"/>
          <w:szCs w:val="32"/>
        </w:rPr>
        <w:t>根据上述职责，</w:t>
      </w:r>
      <w:r>
        <w:rPr>
          <w:rFonts w:hint="eastAsia" w:ascii="宋体" w:hAnsi="宋体" w:eastAsia="宋体" w:cs="宋体"/>
          <w:sz w:val="32"/>
          <w:szCs w:val="32"/>
          <w:lang w:val="en-US" w:eastAsia="zh-CN"/>
        </w:rPr>
        <w:t>梨树县公园管理处</w:t>
      </w:r>
      <w:r>
        <w:rPr>
          <w:rFonts w:hint="eastAsia" w:ascii="宋体" w:hAnsi="宋体" w:eastAsia="宋体" w:cs="宋体"/>
          <w:sz w:val="32"/>
          <w:szCs w:val="32"/>
        </w:rPr>
        <w:t>内设</w:t>
      </w:r>
      <w:r>
        <w:rPr>
          <w:rFonts w:hint="eastAsia" w:ascii="宋体" w:hAnsi="宋体" w:eastAsia="宋体" w:cs="宋体"/>
          <w:sz w:val="32"/>
          <w:szCs w:val="32"/>
          <w:lang w:val="en-US" w:eastAsia="zh-CN"/>
        </w:rPr>
        <w:t>3</w:t>
      </w:r>
      <w:r>
        <w:rPr>
          <w:rFonts w:hint="eastAsia" w:ascii="宋体" w:hAnsi="宋体" w:eastAsia="宋体" w:cs="宋体"/>
          <w:sz w:val="32"/>
          <w:szCs w:val="32"/>
        </w:rPr>
        <w:t>机构，分别为</w:t>
      </w:r>
      <w:r>
        <w:rPr>
          <w:rFonts w:hint="eastAsia" w:ascii="宋体" w:hAnsi="宋体" w:eastAsia="宋体" w:cs="宋体"/>
          <w:sz w:val="32"/>
          <w:szCs w:val="32"/>
          <w:lang w:val="en-US" w:eastAsia="zh-CN"/>
        </w:rPr>
        <w:t>办公室、养护科、维护科</w:t>
      </w:r>
      <w:r>
        <w:rPr>
          <w:rFonts w:hint="eastAsia" w:ascii="宋体" w:hAnsi="宋体" w:eastAsia="宋体" w:cs="宋体"/>
          <w:sz w:val="32"/>
          <w:szCs w:val="32"/>
        </w:rPr>
        <w:t>。下设</w:t>
      </w:r>
      <w:r>
        <w:rPr>
          <w:rFonts w:hint="eastAsia" w:ascii="宋体" w:hAnsi="宋体" w:eastAsia="宋体" w:cs="宋体"/>
          <w:sz w:val="32"/>
          <w:szCs w:val="32"/>
          <w:lang w:val="en-US" w:eastAsia="zh-CN"/>
        </w:rPr>
        <w:t>1</w:t>
      </w:r>
      <w:r>
        <w:rPr>
          <w:rFonts w:hint="eastAsia" w:ascii="宋体" w:hAnsi="宋体" w:eastAsia="宋体" w:cs="宋体"/>
          <w:sz w:val="32"/>
          <w:szCs w:val="32"/>
        </w:rPr>
        <w:t>家预算单位，分别为:</w:t>
      </w:r>
      <w:r>
        <w:rPr>
          <w:rFonts w:hint="eastAsia" w:ascii="宋体" w:hAnsi="宋体" w:eastAsia="宋体" w:cs="宋体"/>
          <w:sz w:val="32"/>
          <w:szCs w:val="32"/>
          <w:lang w:val="en-US" w:eastAsia="zh-CN"/>
        </w:rPr>
        <w:t>梨树县公园管理处</w:t>
      </w: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hint="eastAsia" w:ascii="宋体"/>
          <w:b/>
          <w:bCs/>
          <w:sz w:val="32"/>
          <w:szCs w:val="32"/>
        </w:rPr>
      </w:pP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年收支总预算280.97万元，</w:t>
      </w:r>
      <w:r>
        <w:rPr>
          <w:rFonts w:hint="eastAsia" w:ascii="宋体"/>
          <w:sz w:val="32"/>
          <w:szCs w:val="32"/>
          <w:lang w:eastAsia="zh-CN"/>
        </w:rPr>
        <w:t>与202</w:t>
      </w:r>
      <w:r>
        <w:rPr>
          <w:rFonts w:hint="eastAsia" w:ascii="宋体"/>
          <w:sz w:val="32"/>
          <w:szCs w:val="32"/>
          <w:lang w:val="en-US" w:eastAsia="zh-CN"/>
        </w:rPr>
        <w:t>0</w:t>
      </w:r>
      <w:r>
        <w:rPr>
          <w:rFonts w:hint="eastAsia" w:ascii="宋体"/>
          <w:sz w:val="32"/>
          <w:szCs w:val="32"/>
        </w:rPr>
        <w:t>年预算</w:t>
      </w:r>
      <w:r>
        <w:rPr>
          <w:rFonts w:hint="eastAsia" w:ascii="宋体"/>
          <w:sz w:val="32"/>
          <w:szCs w:val="32"/>
          <w:lang w:eastAsia="zh-CN"/>
        </w:rPr>
        <w:t>持平</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 280.97万元，其中：本年收入280.97万元，占</w:t>
      </w:r>
      <w:r>
        <w:rPr>
          <w:rFonts w:hint="eastAsia" w:ascii="宋体"/>
          <w:sz w:val="32"/>
          <w:szCs w:val="32"/>
          <w:lang w:val="en-US" w:eastAsia="zh-CN"/>
        </w:rPr>
        <w:t>100</w:t>
      </w:r>
      <w:r>
        <w:rPr>
          <w:rFonts w:hint="eastAsia" w:ascii="宋体"/>
          <w:sz w:val="32"/>
          <w:szCs w:val="32"/>
        </w:rPr>
        <w:t>%。本年收入中，一般公共预算拨款收入280.97万元，占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年支出预算280.97万元，其中：基本支出</w:t>
      </w:r>
      <w:r>
        <w:rPr>
          <w:rFonts w:hint="eastAsia" w:ascii="宋体"/>
          <w:sz w:val="32"/>
          <w:szCs w:val="32"/>
          <w:lang w:val="en-US" w:eastAsia="zh-CN"/>
        </w:rPr>
        <w:t>159.89</w:t>
      </w:r>
      <w:r>
        <w:rPr>
          <w:rFonts w:hint="eastAsia" w:ascii="宋体"/>
          <w:sz w:val="32"/>
          <w:szCs w:val="32"/>
        </w:rPr>
        <w:t>万元，占</w:t>
      </w:r>
      <w:r>
        <w:rPr>
          <w:rFonts w:hint="eastAsia" w:ascii="宋体"/>
          <w:sz w:val="32"/>
          <w:szCs w:val="32"/>
          <w:lang w:val="en-US" w:eastAsia="zh-CN"/>
        </w:rPr>
        <w:t>56.91</w:t>
      </w:r>
      <w:r>
        <w:rPr>
          <w:rFonts w:hint="eastAsia" w:ascii="宋体"/>
          <w:sz w:val="32"/>
          <w:szCs w:val="32"/>
        </w:rPr>
        <w:t>%；项目支出</w:t>
      </w:r>
      <w:r>
        <w:rPr>
          <w:rFonts w:hint="eastAsia" w:ascii="宋体"/>
          <w:sz w:val="32"/>
          <w:szCs w:val="32"/>
          <w:lang w:val="en-US" w:eastAsia="zh-CN"/>
        </w:rPr>
        <w:t>121.08</w:t>
      </w:r>
      <w:r>
        <w:rPr>
          <w:rFonts w:hint="eastAsia" w:ascii="宋体"/>
          <w:sz w:val="32"/>
          <w:szCs w:val="32"/>
        </w:rPr>
        <w:t>万元，占</w:t>
      </w:r>
      <w:r>
        <w:rPr>
          <w:rFonts w:hint="eastAsia" w:ascii="宋体"/>
          <w:sz w:val="32"/>
          <w:szCs w:val="32"/>
          <w:lang w:val="en-US" w:eastAsia="zh-CN"/>
        </w:rPr>
        <w:t>43.09</w:t>
      </w:r>
      <w:r>
        <w:rPr>
          <w:rFonts w:hint="eastAsia" w:ascii="宋体"/>
          <w:sz w:val="32"/>
          <w:szCs w:val="32"/>
        </w:rPr>
        <w:t>%。基本支出中，人员经费</w:t>
      </w:r>
      <w:r>
        <w:rPr>
          <w:rFonts w:hint="eastAsia" w:ascii="宋体"/>
          <w:sz w:val="32"/>
          <w:szCs w:val="32"/>
          <w:lang w:val="en-US" w:eastAsia="zh-CN"/>
        </w:rPr>
        <w:t>159.09</w:t>
      </w:r>
      <w:r>
        <w:rPr>
          <w:rFonts w:hint="eastAsia" w:ascii="宋体"/>
          <w:sz w:val="32"/>
          <w:szCs w:val="32"/>
        </w:rPr>
        <w:t xml:space="preserve"> 万元，占</w:t>
      </w:r>
      <w:r>
        <w:rPr>
          <w:rFonts w:hint="eastAsia" w:ascii="宋体"/>
          <w:sz w:val="32"/>
          <w:szCs w:val="32"/>
          <w:lang w:val="en-US" w:eastAsia="zh-CN"/>
        </w:rPr>
        <w:t>99.5</w:t>
      </w:r>
      <w:r>
        <w:rPr>
          <w:rFonts w:hint="eastAsia" w:ascii="宋体"/>
          <w:sz w:val="32"/>
          <w:szCs w:val="32"/>
        </w:rPr>
        <w:t>%；公用经费</w:t>
      </w:r>
      <w:r>
        <w:rPr>
          <w:rFonts w:hint="eastAsia" w:ascii="宋体"/>
          <w:sz w:val="32"/>
          <w:szCs w:val="32"/>
          <w:lang w:val="en-US" w:eastAsia="zh-CN"/>
        </w:rPr>
        <w:t>0.8</w:t>
      </w:r>
      <w:r>
        <w:rPr>
          <w:rFonts w:hint="eastAsia" w:ascii="宋体"/>
          <w:sz w:val="32"/>
          <w:szCs w:val="32"/>
        </w:rPr>
        <w:t>万元，占</w:t>
      </w:r>
      <w:r>
        <w:rPr>
          <w:rFonts w:hint="eastAsia" w:ascii="宋体"/>
          <w:sz w:val="32"/>
          <w:szCs w:val="32"/>
          <w:lang w:val="en-US" w:eastAsia="zh-CN"/>
        </w:rPr>
        <w:t>0.5</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年财政拨款收支总预算280.97万元，其中：一般公共预算拨款 280.97万元。支出包括：社会保障和就业支出 27.35万元，卫生健康支出7.91万元</w:t>
      </w:r>
      <w:r>
        <w:rPr>
          <w:rFonts w:hint="eastAsia" w:ascii="宋体"/>
          <w:sz w:val="32"/>
          <w:szCs w:val="32"/>
          <w:lang w:eastAsia="zh-CN"/>
        </w:rPr>
        <w:t>，城乡社区支出</w:t>
      </w:r>
      <w:r>
        <w:rPr>
          <w:rFonts w:hint="eastAsia" w:ascii="宋体"/>
          <w:sz w:val="32"/>
          <w:szCs w:val="32"/>
          <w:lang w:val="en-US" w:eastAsia="zh-CN"/>
        </w:rPr>
        <w:t xml:space="preserve"> 232.97万元，住房保障支出12.74万元。 </w:t>
      </w:r>
    </w:p>
    <w:p>
      <w:pPr>
        <w:tabs>
          <w:tab w:val="left" w:pos="1200"/>
          <w:tab w:val="right" w:pos="8306"/>
        </w:tabs>
        <w:ind w:firstLine="630"/>
        <w:jc w:val="left"/>
        <w:rPr>
          <w:rFonts w:ascii="宋体"/>
          <w:sz w:val="32"/>
          <w:szCs w:val="32"/>
        </w:rPr>
      </w:pP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hint="eastAsia" w:ascii="宋体"/>
          <w:sz w:val="32"/>
          <w:szCs w:val="32"/>
          <w:lang w:eastAsia="zh-CN"/>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 280.97万元，基本支出</w:t>
      </w:r>
      <w:r>
        <w:rPr>
          <w:rFonts w:hint="eastAsia" w:ascii="宋体"/>
          <w:sz w:val="32"/>
          <w:szCs w:val="32"/>
          <w:lang w:val="en-US" w:eastAsia="zh-CN"/>
        </w:rPr>
        <w:t>159.89</w:t>
      </w:r>
      <w:r>
        <w:rPr>
          <w:rFonts w:hint="eastAsia" w:ascii="宋体"/>
          <w:sz w:val="32"/>
          <w:szCs w:val="32"/>
        </w:rPr>
        <w:t>万元，占</w:t>
      </w:r>
      <w:r>
        <w:rPr>
          <w:rFonts w:hint="eastAsia" w:ascii="宋体"/>
          <w:sz w:val="32"/>
          <w:szCs w:val="32"/>
          <w:lang w:val="en-US" w:eastAsia="zh-CN"/>
        </w:rPr>
        <w:t>56.91</w:t>
      </w:r>
      <w:r>
        <w:rPr>
          <w:rFonts w:hint="eastAsia" w:ascii="宋体"/>
          <w:sz w:val="32"/>
          <w:szCs w:val="32"/>
        </w:rPr>
        <w:t>%；项目支出</w:t>
      </w:r>
      <w:r>
        <w:rPr>
          <w:rFonts w:hint="eastAsia" w:ascii="宋体"/>
          <w:sz w:val="32"/>
          <w:szCs w:val="32"/>
          <w:lang w:val="en-US" w:eastAsia="zh-CN"/>
        </w:rPr>
        <w:t>121.08</w:t>
      </w:r>
      <w:r>
        <w:rPr>
          <w:rFonts w:hint="eastAsia" w:ascii="宋体"/>
          <w:sz w:val="32"/>
          <w:szCs w:val="32"/>
        </w:rPr>
        <w:t>万元，占</w:t>
      </w:r>
      <w:r>
        <w:rPr>
          <w:rFonts w:hint="eastAsia" w:ascii="宋体"/>
          <w:sz w:val="32"/>
          <w:szCs w:val="32"/>
          <w:lang w:val="en-US" w:eastAsia="zh-CN"/>
        </w:rPr>
        <w:t>43.09</w:t>
      </w:r>
      <w:r>
        <w:rPr>
          <w:rFonts w:hint="eastAsia" w:ascii="宋体"/>
          <w:sz w:val="32"/>
          <w:szCs w:val="32"/>
        </w:rPr>
        <w:t>%。基本支出中，人员经费</w:t>
      </w:r>
      <w:r>
        <w:rPr>
          <w:rFonts w:hint="eastAsia" w:ascii="宋体"/>
          <w:sz w:val="32"/>
          <w:szCs w:val="32"/>
          <w:lang w:val="en-US" w:eastAsia="zh-CN"/>
        </w:rPr>
        <w:t>159.09</w:t>
      </w:r>
      <w:r>
        <w:rPr>
          <w:rFonts w:hint="eastAsia" w:ascii="宋体"/>
          <w:sz w:val="32"/>
          <w:szCs w:val="32"/>
        </w:rPr>
        <w:t xml:space="preserve"> 万元，占</w:t>
      </w:r>
      <w:r>
        <w:rPr>
          <w:rFonts w:hint="eastAsia" w:ascii="宋体"/>
          <w:sz w:val="32"/>
          <w:szCs w:val="32"/>
          <w:lang w:val="en-US" w:eastAsia="zh-CN"/>
        </w:rPr>
        <w:t>99.5</w:t>
      </w:r>
      <w:r>
        <w:rPr>
          <w:rFonts w:hint="eastAsia" w:ascii="宋体"/>
          <w:sz w:val="32"/>
          <w:szCs w:val="32"/>
        </w:rPr>
        <w:t>%；公用经费</w:t>
      </w:r>
      <w:r>
        <w:rPr>
          <w:rFonts w:hint="eastAsia" w:ascii="宋体"/>
          <w:sz w:val="32"/>
          <w:szCs w:val="32"/>
          <w:lang w:val="en-US" w:eastAsia="zh-CN"/>
        </w:rPr>
        <w:t>0.8</w:t>
      </w:r>
      <w:r>
        <w:rPr>
          <w:rFonts w:hint="eastAsia" w:ascii="宋体"/>
          <w:sz w:val="32"/>
          <w:szCs w:val="32"/>
        </w:rPr>
        <w:t>万元，占</w:t>
      </w:r>
      <w:r>
        <w:rPr>
          <w:rFonts w:hint="eastAsia" w:ascii="宋体"/>
          <w:sz w:val="32"/>
          <w:szCs w:val="32"/>
          <w:lang w:val="en-US" w:eastAsia="zh-CN"/>
        </w:rPr>
        <w:t>0.5</w:t>
      </w:r>
      <w:r>
        <w:rPr>
          <w:rFonts w:hint="eastAsia" w:ascii="宋体"/>
          <w:sz w:val="32"/>
          <w:szCs w:val="32"/>
        </w:rPr>
        <w:t>%</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159.89</w:t>
      </w:r>
      <w:r>
        <w:rPr>
          <w:rFonts w:hint="eastAsia" w:ascii="宋体"/>
          <w:sz w:val="32"/>
          <w:szCs w:val="32"/>
        </w:rPr>
        <w:t>万元，其中：人员经费</w:t>
      </w:r>
      <w:r>
        <w:rPr>
          <w:rFonts w:hint="eastAsia" w:ascii="宋体"/>
          <w:sz w:val="32"/>
          <w:szCs w:val="32"/>
          <w:lang w:val="en-US" w:eastAsia="zh-CN"/>
        </w:rPr>
        <w:t>159.09</w:t>
      </w:r>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0.8</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2、公务接待费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年数持平。其中，公务用车运行维护费</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 xml:space="preserve"> ；公务用车购置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年数持平，主要原因是</w:t>
      </w:r>
      <w:r>
        <w:rPr>
          <w:rFonts w:hint="eastAsia" w:ascii="宋体"/>
          <w:sz w:val="32"/>
          <w:szCs w:val="32"/>
          <w:lang w:val="en-US" w:eastAsia="zh-CN"/>
        </w:rPr>
        <w:t>无三公经费</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rPr>
      </w:pPr>
      <w:r>
        <w:rPr>
          <w:rFonts w:hint="eastAsia" w:ascii="宋体"/>
          <w:sz w:val="32"/>
          <w:szCs w:val="32"/>
          <w:lang w:eastAsia="zh-CN"/>
        </w:rPr>
        <w:t>2021</w:t>
      </w:r>
      <w:r>
        <w:rPr>
          <w:rFonts w:hint="eastAsia" w:ascii="宋体"/>
          <w:sz w:val="32"/>
          <w:szCs w:val="32"/>
        </w:rPr>
        <w:t>年部门本级共</w:t>
      </w:r>
      <w:r>
        <w:rPr>
          <w:rFonts w:hint="eastAsia" w:ascii="宋体"/>
          <w:sz w:val="32"/>
          <w:szCs w:val="32"/>
          <w:lang w:val="en-US" w:eastAsia="zh-CN"/>
        </w:rPr>
        <w:t>0</w:t>
      </w:r>
      <w:r>
        <w:rPr>
          <w:rFonts w:hint="eastAsia" w:ascii="宋体"/>
          <w:sz w:val="32"/>
          <w:szCs w:val="32"/>
        </w:rPr>
        <w:t xml:space="preserve">家行政单位，机关运行经费财政拨款预算 </w:t>
      </w:r>
      <w:r>
        <w:rPr>
          <w:rFonts w:hint="eastAsia" w:ascii="宋体"/>
          <w:sz w:val="32"/>
          <w:szCs w:val="32"/>
          <w:lang w:val="en-US" w:eastAsia="zh-CN"/>
        </w:rPr>
        <w:t>0</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r>
        <w:rPr>
          <w:rFonts w:hint="eastAsia" w:ascii="宋体"/>
          <w:sz w:val="32"/>
          <w:szCs w:val="32"/>
          <w:lang w:eastAsia="zh-CN"/>
        </w:rPr>
        <w:t>主要原因是：</w:t>
      </w:r>
      <w:r>
        <w:rPr>
          <w:rFonts w:hint="eastAsia" w:ascii="宋体"/>
          <w:sz w:val="32"/>
          <w:szCs w:val="32"/>
          <w:lang w:val="en-US" w:eastAsia="zh-CN"/>
        </w:rPr>
        <w:t>本单位无机关运行经费 。</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2021年政府采购预算总额0万元，其中：政府采购货物预算0万元，政府采购工作预算0万元，政府采购服务预算   0万元</w:t>
      </w:r>
      <w:r>
        <w:rPr>
          <w:rFonts w:hint="eastAsia" w:ascii="宋体"/>
          <w:sz w:val="32"/>
          <w:szCs w:val="32"/>
        </w:rPr>
        <w:t>。</w:t>
      </w:r>
    </w:p>
    <w:p>
      <w:pPr>
        <w:ind w:firstLine="645"/>
        <w:rPr>
          <w:rFonts w:hint="eastAsia" w:ascii="宋体"/>
          <w:sz w:val="32"/>
          <w:szCs w:val="32"/>
        </w:rPr>
      </w:pPr>
    </w:p>
    <w:p>
      <w:pPr>
        <w:rPr>
          <w:rFonts w:hint="eastAsia" w:ascii="宋体" w:eastAsia="宋体"/>
          <w:sz w:val="32"/>
          <w:szCs w:val="32"/>
          <w:lang w:eastAsia="zh-CN"/>
        </w:rPr>
      </w:pPr>
      <w:r>
        <w:rPr>
          <w:rFonts w:hint="eastAsia" w:ascii="宋体"/>
          <w:sz w:val="32"/>
          <w:szCs w:val="32"/>
          <w:lang w:val="en-US" w:eastAsia="zh-CN"/>
        </w:rPr>
        <w:t xml:space="preserve">   </w:t>
      </w:r>
      <w:r>
        <w:rPr>
          <w:rFonts w:hint="eastAsia" w:ascii="宋体"/>
          <w:sz w:val="32"/>
          <w:szCs w:val="32"/>
          <w:lang w:eastAsia="zh-CN"/>
        </w:rPr>
        <w:t>（三）国有资产占有使用情况</w:t>
      </w:r>
    </w:p>
    <w:p>
      <w:pPr>
        <w:ind w:firstLine="480" w:firstLineChars="150"/>
        <w:rPr>
          <w:rFonts w:hint="eastAsia" w:ascii="宋体" w:eastAsia="宋体"/>
          <w:sz w:val="32"/>
          <w:szCs w:val="32"/>
          <w:lang w:eastAsia="zh-CN"/>
        </w:rPr>
      </w:pPr>
      <w:r>
        <w:rPr>
          <w:rFonts w:hint="eastAsia" w:ascii="宋体"/>
          <w:sz w:val="32"/>
          <w:szCs w:val="32"/>
          <w:lang w:eastAsia="zh-CN"/>
        </w:rPr>
        <w:t>截止至</w:t>
      </w:r>
      <w:r>
        <w:rPr>
          <w:rFonts w:hint="eastAsia" w:ascii="宋体"/>
          <w:sz w:val="32"/>
          <w:szCs w:val="32"/>
          <w:lang w:val="en-US" w:eastAsia="zh-CN"/>
        </w:rPr>
        <w:t>2020年12月31日，部门本级和所属各预算单位共有车辆3辆，其中，领导干部用车0辆、一般公务用车0辆、一般执法执勤用车0辆、特种专业技术用车0 辆、其他用车3辆。单位价值50万元以上通用设备0台（套），单位价值100万元以上专用设备 0台（套）。</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本部门无</w:t>
      </w:r>
      <w:r>
        <w:rPr>
          <w:rFonts w:hint="eastAsia" w:ascii="宋体"/>
          <w:sz w:val="32"/>
          <w:szCs w:val="32"/>
          <w:lang w:val="en-US" w:eastAsia="zh-CN"/>
        </w:rPr>
        <w:t>项目绩效目标。</w:t>
      </w:r>
    </w:p>
    <w:p>
      <w:pPr>
        <w:tabs>
          <w:tab w:val="left" w:pos="710"/>
        </w:tabs>
        <w:rPr>
          <w:rFonts w:ascii="宋体"/>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hint="eastAsia" w:ascii="宋体"/>
          <w:b/>
          <w:bCs/>
          <w:sz w:val="32"/>
          <w:szCs w:val="32"/>
        </w:rPr>
      </w:pPr>
    </w:p>
    <w:p>
      <w:pPr>
        <w:tabs>
          <w:tab w:val="left" w:pos="5025"/>
        </w:tabs>
        <w:jc w:val="center"/>
        <w:rPr>
          <w:rFonts w:ascii="宋体"/>
          <w:b/>
          <w:bCs/>
          <w:sz w:val="32"/>
          <w:szCs w:val="32"/>
        </w:rPr>
      </w:pPr>
      <w:bookmarkStart w:id="0" w:name="_GoBack"/>
      <w:bookmarkEnd w:id="0"/>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0000"/>
    <w:rsid w:val="57DE07E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Calibr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uiPriority w:val="9"/>
    <w:rPr>
      <w:rFonts w:ascii="宋体" w:hAnsi="宋体" w:cs="宋体"/>
      <w:b/>
      <w:bC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10</Pages>
  <Words>537</Words>
  <Characters>3061</Characters>
  <Lines>25</Lines>
  <Paragraphs>7</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大熊</cp:lastModifiedBy>
  <cp:lastPrinted>2019-04-13T09:33:00Z</cp:lastPrinted>
  <dcterms:modified xsi:type="dcterms:W3CDTF">2022-09-08T00:29:20Z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